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91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Mazabraud Yann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RHYTHM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RYTM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EVP, Head of International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BERKELEY STREET, 12TH FLOOR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12,875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or have vested as to 25% of the total shares on each of April 14, 2024, April 14, 2025, April 1, 2026 and April 1, 2027. The restricted stock units have no expiration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or have vested as to 25% of the total shares on each of April 15, 2025, April 1, 2026, April 1, 2027 and April 1, 2028. The restricted stock units have no expiration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Vander Stoep,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94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Yann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Mazabraud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4702" TargetMode="External"/><Relationship Id="rId14" Type="http://schemas.openxmlformats.org/officeDocument/2006/relationships/hyperlink" Target="http://www.sec.gov/cgi-bin/browse-edgar?action=getcompany&amp;CIK=00016499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2026-04-03T16:37:41Z</dcterms:created>
  <dcterms:modified xsi:type="dcterms:W3CDTF">2026-04-03T16:37:41Z</dcterms:modified>
</cp:coreProperties>
</file>