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t>UNITED STATES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SECURITIES AND EXCHANGE COMMISSION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_________________________________________________________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t>SCHEDULE 14A</w:t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Proxy Statement Pursuant to Section 14(a) of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the Securities Exchange Act of 1934 (Amendment No.)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</w:t>
      </w:r>
      <w: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  <w:t>x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 </w:t>
      </w:r>
      <w: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  <w:t>o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20" w:hanging="394"/>
        <w:spacing w:after="0"/>
        <w:tabs>
          <w:tab w:leader="none" w:pos="420" w:val="left"/>
        </w:tabs>
        <w:numPr>
          <w:ilvl w:val="0"/>
          <w:numId w:val="1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234" w:lineRule="exact"/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</w:p>
    <w:p>
      <w:pPr>
        <w:ind w:left="420" w:hanging="394"/>
        <w:spacing w:after="0"/>
        <w:tabs>
          <w:tab w:leader="none" w:pos="420" w:val="left"/>
        </w:tabs>
        <w:numPr>
          <w:ilvl w:val="0"/>
          <w:numId w:val="1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42" w:lineRule="exact"/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</w:p>
    <w:p>
      <w:pPr>
        <w:ind w:left="420" w:hanging="394"/>
        <w:spacing w:after="0"/>
        <w:tabs>
          <w:tab w:leader="none" w:pos="420" w:val="left"/>
        </w:tabs>
        <w:numPr>
          <w:ilvl w:val="0"/>
          <w:numId w:val="1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420" w:hanging="394"/>
        <w:spacing w:after="0"/>
        <w:tabs>
          <w:tab w:leader="none" w:pos="420" w:val="left"/>
        </w:tabs>
        <w:numPr>
          <w:ilvl w:val="0"/>
          <w:numId w:val="2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420" w:hanging="394"/>
        <w:spacing w:after="0"/>
        <w:tabs>
          <w:tab w:leader="none" w:pos="420" w:val="left"/>
        </w:tabs>
        <w:numPr>
          <w:ilvl w:val="0"/>
          <w:numId w:val="3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under §240.14a-12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t>RHYTHM PHARMACEUTICALS,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78105</wp:posOffset>
            </wp:positionV>
            <wp:extent cx="713232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6" w:lineRule="exact"/>
        <w:rPr>
          <w:sz w:val="24"/>
          <w:szCs w:val="24"/>
          <w:color w:val="auto"/>
        </w:rPr>
      </w:pP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(Name of Registrant as Specified In Its Charter)  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132080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(Name of Person(s) Filing Proxy Statement, if other than the Registrant)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20" w:hanging="394"/>
        <w:spacing w:after="0"/>
        <w:tabs>
          <w:tab w:leader="none" w:pos="420" w:val="left"/>
        </w:tabs>
        <w:numPr>
          <w:ilvl w:val="0"/>
          <w:numId w:val="4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420" w:hanging="394"/>
        <w:spacing w:after="0"/>
        <w:tabs>
          <w:tab w:leader="none" w:pos="420" w:val="left"/>
        </w:tabs>
        <w:numPr>
          <w:ilvl w:val="0"/>
          <w:numId w:val="5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materials.</w:t>
      </w:r>
    </w:p>
    <w:p>
      <w:pPr>
        <w:spacing w:after="0" w:line="238" w:lineRule="exact"/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</w:p>
    <w:p>
      <w:pPr>
        <w:ind w:left="420" w:hanging="394"/>
        <w:spacing w:after="0"/>
        <w:tabs>
          <w:tab w:leader="none" w:pos="420" w:val="left"/>
        </w:tabs>
        <w:numPr>
          <w:ilvl w:val="0"/>
          <w:numId w:val="5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0-11.</w:t>
      </w:r>
    </w:p>
    <w:p>
      <w:pPr>
        <w:sectPr>
          <w:pgSz w:w="11900" w:h="16838" w:orient="portrait"/>
          <w:cols w:equalWidth="0" w:num="1">
            <w:col w:w="10139"/>
          </w:cols>
          <w:pgMar w:left="320" w:top="1019" w:right="1440" w:bottom="1440" w:gutter="0" w:footer="0" w:header="0"/>
        </w:sectPr>
      </w:pPr>
    </w:p>
    <w:bookmarkStart w:id="1" w:name="page2"/>
    <w:bookmarkEnd w:id="1"/>
    <w:p>
      <w:pPr>
        <w:spacing w:after="0"/>
        <w:tabs>
          <w:tab w:leader="none" w:pos="4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945515</wp:posOffset>
            </wp:positionH>
            <wp:positionV relativeFrom="page">
              <wp:posOffset>757555</wp:posOffset>
            </wp:positionV>
            <wp:extent cx="5657850" cy="73209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7320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tabs>
          <w:tab w:leader="none" w:pos="4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945515</wp:posOffset>
            </wp:positionH>
            <wp:positionV relativeFrom="page">
              <wp:posOffset>603250</wp:posOffset>
            </wp:positionV>
            <wp:extent cx="5657850" cy="73209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7320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ingdings">
    <w:panose1 w:val="05000000000000000000"/>
    <w:charset w:val="00"/>
    <w:family w:val="auto"/>
    <w:pitch w:val="variable"/>
    <w:sig w:usb0="00000000" w:usb1="0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o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o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o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jpeg"/><Relationship Id="rId11" Type="http://schemas.openxmlformats.org/officeDocument/2006/relationships/image" Target="media/image4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2026-05-05T15:28:27Z</dcterms:created>
  <dcterms:modified xsi:type="dcterms:W3CDTF">2026-05-05T15:28:27Z</dcterms:modified>
</cp:coreProperties>
</file>